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BE" w:rsidRDefault="00A539BE" w:rsidP="00A539B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МИНИСТЕРСТВА ТРУДА И СОЦИАЛЬНОЙ ЗАЩИТЫ РОССИЙСКОЙ ФЕДЕРАЦИИ</w:t>
      </w:r>
    </w:p>
    <w:p w:rsidR="00A539BE" w:rsidRDefault="00A539BE" w:rsidP="00A539BE">
      <w:pPr>
        <w:autoSpaceDE w:val="0"/>
        <w:autoSpaceDN w:val="0"/>
        <w:adjustRightInd w:val="0"/>
        <w:spacing w:after="0" w:line="240" w:lineRule="auto"/>
        <w:jc w:val="center"/>
        <w:outlineLvl w:val="0"/>
        <w:rPr>
          <w:rFonts w:ascii="Times New Roman" w:hAnsi="Times New Roman" w:cs="Times New Roman"/>
          <w:b/>
          <w:bCs/>
          <w:sz w:val="24"/>
          <w:szCs w:val="24"/>
        </w:rPr>
      </w:pPr>
    </w:p>
    <w:p w:rsidR="00A539BE" w:rsidRDefault="00A539BE" w:rsidP="00A539B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w:t>
      </w:r>
    </w:p>
    <w:p w:rsidR="00A539BE" w:rsidRDefault="00A539BE" w:rsidP="00A539B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24 ноября 2014 г. N 938н</w:t>
      </w:r>
    </w:p>
    <w:p w:rsidR="00A539BE" w:rsidRDefault="00A539BE" w:rsidP="00A539BE">
      <w:pPr>
        <w:autoSpaceDE w:val="0"/>
        <w:autoSpaceDN w:val="0"/>
        <w:adjustRightInd w:val="0"/>
        <w:spacing w:after="0" w:line="240" w:lineRule="auto"/>
        <w:jc w:val="center"/>
        <w:rPr>
          <w:rFonts w:ascii="Times New Roman" w:hAnsi="Times New Roman" w:cs="Times New Roman"/>
          <w:b/>
          <w:bCs/>
          <w:sz w:val="24"/>
          <w:szCs w:val="24"/>
        </w:rPr>
      </w:pPr>
    </w:p>
    <w:p w:rsidR="00A539BE" w:rsidRDefault="00A539BE" w:rsidP="00A539B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ПРИМЕРНОГО ПОРЯДКА</w:t>
      </w:r>
    </w:p>
    <w:p w:rsidR="00A539BE" w:rsidRDefault="00A539BE" w:rsidP="00A539B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СОЦИАЛЬНЫХ УСЛУГ В ПОЛУСТАЦИОНАРНОЙ ФОРМЕ</w:t>
      </w:r>
    </w:p>
    <w:p w:rsidR="00A539BE" w:rsidRDefault="00A539BE" w:rsidP="00A539B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СОЦИАЛЬНОГО ОБСЛУЖИВАНИЯ</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hyperlink r:id="rId5" w:history="1">
        <w:r>
          <w:rPr>
            <w:rFonts w:ascii="Times New Roman" w:hAnsi="Times New Roman" w:cs="Times New Roman"/>
            <w:color w:val="0000FF"/>
            <w:sz w:val="24"/>
            <w:szCs w:val="24"/>
          </w:rPr>
          <w:t>подпунктом 5.2.97.6</w:t>
        </w:r>
      </w:hyperlink>
      <w:r>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46, ст. 5952; 2014, N 21, ст. 2710; N 26, ст. 3577; N 29, ст. 4160; N 32, ст. 4499; N 36, ст. 4868), приказываю:</w:t>
      </w:r>
      <w:proofErr w:type="gramEnd"/>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Примерный </w:t>
      </w:r>
      <w:hyperlink w:anchor="Par2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Настоящий приказ вступает в силу с 1 января 2015 года.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Министр</w:t>
      </w:r>
    </w:p>
    <w:p w:rsidR="00A539BE" w:rsidRDefault="00A539BE" w:rsidP="00A539B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М.ТОПИЛИН</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0"/>
      <w:bookmarkEnd w:id="0"/>
      <w:r>
        <w:rPr>
          <w:rFonts w:ascii="Times New Roman" w:hAnsi="Times New Roman" w:cs="Times New Roman"/>
          <w:b/>
          <w:bCs/>
          <w:sz w:val="24"/>
          <w:szCs w:val="24"/>
        </w:rPr>
        <w:t>ПРИМЕРНЫЙ ПОРЯДОК</w:t>
      </w:r>
    </w:p>
    <w:p w:rsidR="00A539BE" w:rsidRDefault="00A539BE" w:rsidP="00A539B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СОЦИАЛЬНЫХ УСЛУГ В ПОЛУСТАЦИОНАРНОЙ ФОРМЕ</w:t>
      </w:r>
    </w:p>
    <w:p w:rsidR="00A539BE" w:rsidRDefault="00A539BE" w:rsidP="00A539B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СОЦИАЛЬНОГО ОБСЛУЖИВАНИЯ</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Примерный порядок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(далее - Примерный порядок) определяет правила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и которым предоставляется социальная услуга или социальные услуги (далее - получатели</w:t>
      </w:r>
      <w:proofErr w:type="gramEnd"/>
      <w:r>
        <w:rPr>
          <w:rFonts w:ascii="Times New Roman" w:hAnsi="Times New Roman" w:cs="Times New Roman"/>
          <w:sz w:val="24"/>
          <w:szCs w:val="24"/>
        </w:rPr>
        <w:t xml:space="preserve">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Социальное обслуживание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определении необходимых гражданину видов социальных услуг, предоставляемых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Основанием для рассмотрения вопроса о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является поданное в письменной или электронной форме заявление о предоставлении социальных услуг, составленное по </w:t>
      </w:r>
      <w:hyperlink r:id="rId6" w:history="1">
        <w:r>
          <w:rPr>
            <w:rFonts w:ascii="Times New Roman" w:hAnsi="Times New Roman" w:cs="Times New Roman"/>
            <w:color w:val="0000FF"/>
            <w:sz w:val="24"/>
            <w:szCs w:val="24"/>
          </w:rPr>
          <w:t>форме</w:t>
        </w:r>
      </w:hyperlink>
      <w:r>
        <w:rPr>
          <w:rFonts w:ascii="Times New Roman" w:hAnsi="Times New Roman" w:cs="Times New Roman"/>
          <w:sz w:val="24"/>
          <w:szCs w:val="24"/>
        </w:rPr>
        <w:t>,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 N</w:t>
      </w:r>
      <w:proofErr w:type="gramEnd"/>
      <w:r>
        <w:rPr>
          <w:rFonts w:ascii="Times New Roman" w:hAnsi="Times New Roman" w:cs="Times New Roman"/>
          <w:sz w:val="24"/>
          <w:szCs w:val="24"/>
        </w:rPr>
        <w:t xml:space="preserve"> 32430) (далее - заявление).</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Получатели социальных услуг вправе обратиться за получением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лично либо через законного представителя, </w:t>
      </w:r>
      <w:r>
        <w:rPr>
          <w:rFonts w:ascii="Times New Roman" w:hAnsi="Times New Roman" w:cs="Times New Roman"/>
          <w:sz w:val="24"/>
          <w:szCs w:val="24"/>
        </w:rPr>
        <w:lastRenderedPageBreak/>
        <w:t>иных граждан, государственных органов, органов местного самоуправления, общественных объединений (далее - представитель) &lt;1&gt;.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получение социальных услуг.</w:t>
      </w:r>
      <w:proofErr w:type="gramEnd"/>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7" w:history="1">
        <w:r>
          <w:rPr>
            <w:rFonts w:ascii="Times New Roman" w:hAnsi="Times New Roman" w:cs="Times New Roman"/>
            <w:color w:val="0000FF"/>
            <w:sz w:val="24"/>
            <w:szCs w:val="24"/>
          </w:rPr>
          <w:t>Статья 14</w:t>
        </w:r>
      </w:hyperlink>
      <w:r>
        <w:rPr>
          <w:rFonts w:ascii="Times New Roman" w:hAnsi="Times New Roman" w:cs="Times New Roman"/>
          <w:sz w:val="24"/>
          <w:szCs w:val="24"/>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1" w:name="Par32"/>
      <w:bookmarkEnd w:id="1"/>
      <w:r>
        <w:rPr>
          <w:rFonts w:ascii="Times New Roman" w:hAnsi="Times New Roman" w:cs="Times New Roman"/>
          <w:sz w:val="24"/>
          <w:szCs w:val="24"/>
        </w:rPr>
        <w:t xml:space="preserve">5. Примерный порядок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за исключением срочных социальных </w:t>
      </w:r>
      <w:proofErr w:type="gramStart"/>
      <w:r>
        <w:rPr>
          <w:rFonts w:ascii="Times New Roman" w:hAnsi="Times New Roman" w:cs="Times New Roman"/>
          <w:sz w:val="24"/>
          <w:szCs w:val="24"/>
        </w:rPr>
        <w:t>услуг</w:t>
      </w:r>
      <w:proofErr w:type="gramEnd"/>
      <w:r>
        <w:rPr>
          <w:rFonts w:ascii="Times New Roman" w:hAnsi="Times New Roman" w:cs="Times New Roman"/>
          <w:sz w:val="24"/>
          <w:szCs w:val="24"/>
        </w:rPr>
        <w:t xml:space="preserve"> предоставление которых предусмотрено </w:t>
      </w:r>
      <w:hyperlink w:anchor="Par55" w:history="1">
        <w:r>
          <w:rPr>
            <w:rFonts w:ascii="Times New Roman" w:hAnsi="Times New Roman" w:cs="Times New Roman"/>
            <w:color w:val="0000FF"/>
            <w:sz w:val="24"/>
            <w:szCs w:val="24"/>
          </w:rPr>
          <w:t>пунктом 7</w:t>
        </w:r>
      </w:hyperlink>
      <w:r>
        <w:rPr>
          <w:rFonts w:ascii="Times New Roman" w:hAnsi="Times New Roman" w:cs="Times New Roman"/>
          <w:sz w:val="24"/>
          <w:szCs w:val="24"/>
        </w:rPr>
        <w:t xml:space="preserve"> Примерного порядка, включает в себя следующие действия: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2" w:name="Par33"/>
      <w:bookmarkEnd w:id="2"/>
      <w:r>
        <w:rPr>
          <w:rFonts w:ascii="Times New Roman" w:hAnsi="Times New Roman" w:cs="Times New Roman"/>
          <w:sz w:val="24"/>
          <w:szCs w:val="24"/>
        </w:rPr>
        <w:t>1) принятие заявления;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информирование о порядке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видах,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3" w:name="Par35"/>
      <w:bookmarkEnd w:id="3"/>
      <w:r>
        <w:rPr>
          <w:rFonts w:ascii="Times New Roman" w:hAnsi="Times New Roman" w:cs="Times New Roman"/>
          <w:sz w:val="24"/>
          <w:szCs w:val="24"/>
        </w:rPr>
        <w:t xml:space="preserve">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4" w:name="Par36"/>
      <w:bookmarkEnd w:id="4"/>
      <w:proofErr w:type="gramStart"/>
      <w:r>
        <w:rPr>
          <w:rFonts w:ascii="Times New Roman" w:hAnsi="Times New Roman" w:cs="Times New Roman"/>
          <w:sz w:val="24"/>
          <w:szCs w:val="24"/>
        </w:rPr>
        <w:t xml:space="preserve">4) анализ представленных документов, необходимых для принятия решения о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и принятие решения о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получателю социальных услуг либо решения об отказе в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в соответствии с </w:t>
      </w:r>
      <w:hyperlink r:id="rId8" w:history="1">
        <w:r>
          <w:rPr>
            <w:rFonts w:ascii="Times New Roman" w:hAnsi="Times New Roman" w:cs="Times New Roman"/>
            <w:color w:val="0000FF"/>
            <w:sz w:val="24"/>
            <w:szCs w:val="24"/>
          </w:rPr>
          <w:t>частью 2 статьи 15</w:t>
        </w:r>
      </w:hyperlink>
      <w:r>
        <w:rPr>
          <w:rFonts w:ascii="Times New Roman" w:hAnsi="Times New Roman" w:cs="Times New Roman"/>
          <w:sz w:val="24"/>
          <w:szCs w:val="24"/>
        </w:rPr>
        <w:t xml:space="preserve"> Федерального закона от 28 декабря 2013 г. N</w:t>
      </w:r>
      <w:proofErr w:type="gramEnd"/>
      <w:r>
        <w:rPr>
          <w:rFonts w:ascii="Times New Roman" w:hAnsi="Times New Roman" w:cs="Times New Roman"/>
          <w:sz w:val="24"/>
          <w:szCs w:val="24"/>
        </w:rPr>
        <w:t xml:space="preserve">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5" w:name="Par37"/>
      <w:bookmarkEnd w:id="5"/>
      <w:r>
        <w:rPr>
          <w:rFonts w:ascii="Times New Roman" w:hAnsi="Times New Roman" w:cs="Times New Roman"/>
          <w:sz w:val="24"/>
          <w:szCs w:val="24"/>
        </w:rPr>
        <w:t>5) составление индивидуальной программы предоставления социальных услуг (далее - индивидуальная программа);</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6" w:name="Par38"/>
      <w:bookmarkEnd w:id="6"/>
      <w:r>
        <w:rPr>
          <w:rFonts w:ascii="Times New Roman" w:hAnsi="Times New Roman" w:cs="Times New Roman"/>
          <w:sz w:val="24"/>
          <w:szCs w:val="24"/>
        </w:rPr>
        <w:t xml:space="preserve">6) заключение договора о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между поставщиком социальных услуг и получателем социальных услуг (представителем) (далее - договор);</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предоставление получателю социальных услуг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в соответствии с заключенным договором;</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прекращение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в связи с возникновением оснований, предусмотренных </w:t>
      </w:r>
      <w:hyperlink w:anchor="Par212" w:history="1">
        <w:r>
          <w:rPr>
            <w:rFonts w:ascii="Times New Roman" w:hAnsi="Times New Roman" w:cs="Times New Roman"/>
            <w:color w:val="0000FF"/>
            <w:sz w:val="24"/>
            <w:szCs w:val="24"/>
          </w:rPr>
          <w:t>пунктом 43</w:t>
        </w:r>
      </w:hyperlink>
      <w:r>
        <w:rPr>
          <w:rFonts w:ascii="Times New Roman" w:hAnsi="Times New Roman" w:cs="Times New Roman"/>
          <w:sz w:val="24"/>
          <w:szCs w:val="24"/>
        </w:rPr>
        <w:t xml:space="preserve"> Примерного порядка.</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Сроки выполнения действий, предусмотренных </w:t>
      </w:r>
      <w:hyperlink w:anchor="Par32" w:history="1">
        <w:r>
          <w:rPr>
            <w:rFonts w:ascii="Times New Roman" w:hAnsi="Times New Roman" w:cs="Times New Roman"/>
            <w:color w:val="0000FF"/>
            <w:sz w:val="24"/>
            <w:szCs w:val="24"/>
          </w:rPr>
          <w:t>пунктом 5</w:t>
        </w:r>
      </w:hyperlink>
      <w:r>
        <w:rPr>
          <w:rFonts w:ascii="Times New Roman" w:hAnsi="Times New Roman" w:cs="Times New Roman"/>
          <w:sz w:val="24"/>
          <w:szCs w:val="24"/>
        </w:rPr>
        <w:t xml:space="preserve"> Примерного порядка, не могут превышать сроки, установленные законодательными и иными нормативными правовыми актами Российской Федерации и субъектов Российской Федерации.</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Время реализации действий, предусмотренных </w:t>
      </w:r>
      <w:hyperlink w:anchor="Par33" w:history="1">
        <w:r>
          <w:rPr>
            <w:rFonts w:ascii="Times New Roman" w:hAnsi="Times New Roman" w:cs="Times New Roman"/>
            <w:color w:val="0000FF"/>
            <w:sz w:val="24"/>
            <w:szCs w:val="24"/>
          </w:rPr>
          <w:t>подпунктами 1</w:t>
        </w:r>
      </w:hyperlink>
      <w:r>
        <w:rPr>
          <w:rFonts w:ascii="Times New Roman" w:hAnsi="Times New Roman" w:cs="Times New Roman"/>
          <w:sz w:val="24"/>
          <w:szCs w:val="24"/>
        </w:rPr>
        <w:t xml:space="preserve"> - </w:t>
      </w:r>
      <w:hyperlink w:anchor="Par35" w:history="1">
        <w:r>
          <w:rPr>
            <w:rFonts w:ascii="Times New Roman" w:hAnsi="Times New Roman" w:cs="Times New Roman"/>
            <w:color w:val="0000FF"/>
            <w:sz w:val="24"/>
            <w:szCs w:val="24"/>
          </w:rPr>
          <w:t>3 пункта 5</w:t>
        </w:r>
      </w:hyperlink>
      <w:r>
        <w:rPr>
          <w:rFonts w:ascii="Times New Roman" w:hAnsi="Times New Roman" w:cs="Times New Roman"/>
          <w:sz w:val="24"/>
          <w:szCs w:val="24"/>
        </w:rPr>
        <w:t xml:space="preserve"> Примерного порядка, не должно превышать 15 минут с момента поступления заявления.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реализации действий, предусмотренных </w:t>
      </w:r>
      <w:hyperlink w:anchor="Par36" w:history="1">
        <w:r>
          <w:rPr>
            <w:rFonts w:ascii="Times New Roman" w:hAnsi="Times New Roman" w:cs="Times New Roman"/>
            <w:color w:val="0000FF"/>
            <w:sz w:val="24"/>
            <w:szCs w:val="24"/>
          </w:rPr>
          <w:t>подпунктом 4 пункта 5</w:t>
        </w:r>
      </w:hyperlink>
      <w:r>
        <w:rPr>
          <w:rFonts w:ascii="Times New Roman" w:hAnsi="Times New Roman" w:cs="Times New Roman"/>
          <w:sz w:val="24"/>
          <w:szCs w:val="24"/>
        </w:rPr>
        <w:t xml:space="preserve"> Примерного порядка, не должен превышать 5 рабочих дней &lt;1&gt; со дня подачи заявления и документов, необходимых для принятия решения о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9" w:history="1">
        <w:r>
          <w:rPr>
            <w:rFonts w:ascii="Times New Roman" w:hAnsi="Times New Roman" w:cs="Times New Roman"/>
            <w:color w:val="0000FF"/>
            <w:sz w:val="24"/>
            <w:szCs w:val="24"/>
          </w:rPr>
          <w:t>Часть 2 статьи 15</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Срок реализации действий, предусмотренных </w:t>
      </w:r>
      <w:hyperlink w:anchor="Par37" w:history="1">
        <w:r>
          <w:rPr>
            <w:rFonts w:ascii="Times New Roman" w:hAnsi="Times New Roman" w:cs="Times New Roman"/>
            <w:color w:val="0000FF"/>
            <w:sz w:val="24"/>
            <w:szCs w:val="24"/>
          </w:rPr>
          <w:t>подпунктом 5 пункта 5</w:t>
        </w:r>
      </w:hyperlink>
      <w:r>
        <w:rPr>
          <w:rFonts w:ascii="Times New Roman" w:hAnsi="Times New Roman" w:cs="Times New Roman"/>
          <w:sz w:val="24"/>
          <w:szCs w:val="24"/>
        </w:rPr>
        <w:t xml:space="preserve"> Примерного порядка, не должен превышать 10 рабочих дней &lt;1&gt; со дня подачи заявления и документов, необходимых для принятия решения о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10" w:history="1">
        <w:r>
          <w:rPr>
            <w:rFonts w:ascii="Times New Roman" w:hAnsi="Times New Roman" w:cs="Times New Roman"/>
            <w:color w:val="0000FF"/>
            <w:sz w:val="24"/>
            <w:szCs w:val="24"/>
          </w:rPr>
          <w:t>Часть 4 статьи 16</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реализации действий, предусмотренных </w:t>
      </w:r>
      <w:hyperlink w:anchor="Par38" w:history="1">
        <w:r>
          <w:rPr>
            <w:rFonts w:ascii="Times New Roman" w:hAnsi="Times New Roman" w:cs="Times New Roman"/>
            <w:color w:val="0000FF"/>
            <w:sz w:val="24"/>
            <w:szCs w:val="24"/>
          </w:rPr>
          <w:t>подпунктом 6 пункта 5</w:t>
        </w:r>
      </w:hyperlink>
      <w:r>
        <w:rPr>
          <w:rFonts w:ascii="Times New Roman" w:hAnsi="Times New Roman" w:cs="Times New Roman"/>
          <w:sz w:val="24"/>
          <w:szCs w:val="24"/>
        </w:rPr>
        <w:t xml:space="preserve"> Примерного порядка, не должен превышать 1 суток &lt;1&gt; </w:t>
      </w:r>
      <w:proofErr w:type="gramStart"/>
      <w:r>
        <w:rPr>
          <w:rFonts w:ascii="Times New Roman" w:hAnsi="Times New Roman" w:cs="Times New Roman"/>
          <w:sz w:val="24"/>
          <w:szCs w:val="24"/>
        </w:rPr>
        <w:t>с даты представления</w:t>
      </w:r>
      <w:proofErr w:type="gramEnd"/>
      <w:r>
        <w:rPr>
          <w:rFonts w:ascii="Times New Roman" w:hAnsi="Times New Roman" w:cs="Times New Roman"/>
          <w:sz w:val="24"/>
          <w:szCs w:val="24"/>
        </w:rPr>
        <w:t xml:space="preserve"> поставщику социальных услуг индивидуальной программы и документов, необходимых для принятия решения о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11" w:history="1">
        <w:r>
          <w:rPr>
            <w:rFonts w:ascii="Times New Roman" w:hAnsi="Times New Roman" w:cs="Times New Roman"/>
            <w:color w:val="0000FF"/>
            <w:sz w:val="24"/>
            <w:szCs w:val="24"/>
          </w:rPr>
          <w:t>Часть 1 статьи 17</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7" w:name="Par55"/>
      <w:bookmarkEnd w:id="7"/>
      <w:r>
        <w:rPr>
          <w:rFonts w:ascii="Times New Roman" w:hAnsi="Times New Roman" w:cs="Times New Roman"/>
          <w:sz w:val="24"/>
          <w:szCs w:val="24"/>
        </w:rPr>
        <w:t xml:space="preserve">7. Предоставление срочных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включает следующие действия: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8" w:name="Par56"/>
      <w:bookmarkEnd w:id="8"/>
      <w:r>
        <w:rPr>
          <w:rFonts w:ascii="Times New Roman" w:hAnsi="Times New Roman" w:cs="Times New Roman"/>
          <w:sz w:val="24"/>
          <w:szCs w:val="24"/>
        </w:rPr>
        <w:t xml:space="preserve">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(далее - получатели срочных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информирование о порядке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9" w:name="Par58"/>
      <w:bookmarkEnd w:id="9"/>
      <w:r>
        <w:rPr>
          <w:rFonts w:ascii="Times New Roman" w:hAnsi="Times New Roman" w:cs="Times New Roman"/>
          <w:sz w:val="24"/>
          <w:szCs w:val="24"/>
        </w:rPr>
        <w:t xml:space="preserve">3) разъяснение получателю социальных услуг или представителю порядка приема документов, необходимых для принятия решения о предоставлении срочных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10" w:name="Par59"/>
      <w:bookmarkEnd w:id="10"/>
      <w:r>
        <w:rPr>
          <w:rFonts w:ascii="Times New Roman" w:hAnsi="Times New Roman" w:cs="Times New Roman"/>
          <w:sz w:val="24"/>
          <w:szCs w:val="24"/>
        </w:rPr>
        <w:t xml:space="preserve">4) анализ представленных документов, необходимых для принятия решения о предоставлении срочных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и принятие решения о предоставлении срочных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получателю социальных услуг либо решения об отказе в предоставлении срочных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11" w:name="Par60"/>
      <w:bookmarkEnd w:id="11"/>
      <w:r>
        <w:rPr>
          <w:rFonts w:ascii="Times New Roman" w:hAnsi="Times New Roman" w:cs="Times New Roman"/>
          <w:sz w:val="24"/>
          <w:szCs w:val="24"/>
        </w:rPr>
        <w:t xml:space="preserve">5) предоставление получателю срочных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12" w:name="Par61"/>
      <w:bookmarkEnd w:id="12"/>
      <w:r>
        <w:rPr>
          <w:rFonts w:ascii="Times New Roman" w:hAnsi="Times New Roman" w:cs="Times New Roman"/>
          <w:sz w:val="24"/>
          <w:szCs w:val="24"/>
        </w:rPr>
        <w:t xml:space="preserve">6) составление акта о предоставлении срочных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подтверждается подписью получателя срочных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13" w:name="Par62"/>
      <w:bookmarkEnd w:id="13"/>
      <w:r>
        <w:rPr>
          <w:rFonts w:ascii="Times New Roman" w:hAnsi="Times New Roman" w:cs="Times New Roman"/>
          <w:sz w:val="24"/>
          <w:szCs w:val="24"/>
        </w:rPr>
        <w:t xml:space="preserve">7) прекращение предоставления срочных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в связи с возникновением оснований, предусмотренных </w:t>
      </w:r>
      <w:hyperlink w:anchor="Par212" w:history="1">
        <w:r>
          <w:rPr>
            <w:rFonts w:ascii="Times New Roman" w:hAnsi="Times New Roman" w:cs="Times New Roman"/>
            <w:color w:val="0000FF"/>
            <w:sz w:val="24"/>
            <w:szCs w:val="24"/>
          </w:rPr>
          <w:t>пунктом 43</w:t>
        </w:r>
      </w:hyperlink>
      <w:r>
        <w:rPr>
          <w:rFonts w:ascii="Times New Roman" w:hAnsi="Times New Roman" w:cs="Times New Roman"/>
          <w:sz w:val="24"/>
          <w:szCs w:val="24"/>
        </w:rPr>
        <w:t xml:space="preserve"> Примерного порядка.</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Сроки выполнения действий, предусмотренных </w:t>
      </w:r>
      <w:hyperlink w:anchor="Par55" w:history="1">
        <w:r>
          <w:rPr>
            <w:rFonts w:ascii="Times New Roman" w:hAnsi="Times New Roman" w:cs="Times New Roman"/>
            <w:color w:val="0000FF"/>
            <w:sz w:val="24"/>
            <w:szCs w:val="24"/>
          </w:rPr>
          <w:t>пунктом 7</w:t>
        </w:r>
      </w:hyperlink>
      <w:r>
        <w:rPr>
          <w:rFonts w:ascii="Times New Roman" w:hAnsi="Times New Roman" w:cs="Times New Roman"/>
          <w:sz w:val="24"/>
          <w:szCs w:val="24"/>
        </w:rPr>
        <w:t xml:space="preserve"> Примерного порядка, не могут превышать сроки, установленные законодательством Российской Федерации и (или) законодательством субъектов Российской Федерации.</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Время реализации действий, предусмотренных </w:t>
      </w:r>
      <w:hyperlink w:anchor="Par56" w:history="1">
        <w:r>
          <w:rPr>
            <w:rFonts w:ascii="Times New Roman" w:hAnsi="Times New Roman" w:cs="Times New Roman"/>
            <w:color w:val="0000FF"/>
            <w:sz w:val="24"/>
            <w:szCs w:val="24"/>
          </w:rPr>
          <w:t>подпунктами 1</w:t>
        </w:r>
      </w:hyperlink>
      <w:r>
        <w:rPr>
          <w:rFonts w:ascii="Times New Roman" w:hAnsi="Times New Roman" w:cs="Times New Roman"/>
          <w:sz w:val="24"/>
          <w:szCs w:val="24"/>
        </w:rPr>
        <w:t xml:space="preserve"> - </w:t>
      </w:r>
      <w:hyperlink w:anchor="Par58" w:history="1">
        <w:r>
          <w:rPr>
            <w:rFonts w:ascii="Times New Roman" w:hAnsi="Times New Roman" w:cs="Times New Roman"/>
            <w:color w:val="0000FF"/>
            <w:sz w:val="24"/>
            <w:szCs w:val="24"/>
          </w:rPr>
          <w:t>3 пункта 7</w:t>
        </w:r>
      </w:hyperlink>
      <w:r>
        <w:rPr>
          <w:rFonts w:ascii="Times New Roman" w:hAnsi="Times New Roman" w:cs="Times New Roman"/>
          <w:sz w:val="24"/>
          <w:szCs w:val="24"/>
        </w:rPr>
        <w:t xml:space="preserve"> Примерного порядка, не должно превышать 15 минут с момента поступления заявления.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реализации действий, предусмотренных </w:t>
      </w:r>
      <w:hyperlink w:anchor="Par59" w:history="1">
        <w:r>
          <w:rPr>
            <w:rFonts w:ascii="Times New Roman" w:hAnsi="Times New Roman" w:cs="Times New Roman"/>
            <w:color w:val="0000FF"/>
            <w:sz w:val="24"/>
            <w:szCs w:val="24"/>
          </w:rPr>
          <w:t>подпунктами 4</w:t>
        </w:r>
      </w:hyperlink>
      <w:r>
        <w:rPr>
          <w:rFonts w:ascii="Times New Roman" w:hAnsi="Times New Roman" w:cs="Times New Roman"/>
          <w:sz w:val="24"/>
          <w:szCs w:val="24"/>
        </w:rPr>
        <w:t xml:space="preserve"> - </w:t>
      </w:r>
      <w:hyperlink w:anchor="Par60" w:history="1">
        <w:r>
          <w:rPr>
            <w:rFonts w:ascii="Times New Roman" w:hAnsi="Times New Roman" w:cs="Times New Roman"/>
            <w:color w:val="0000FF"/>
            <w:sz w:val="24"/>
            <w:szCs w:val="24"/>
          </w:rPr>
          <w:t>5 пункта 7</w:t>
        </w:r>
      </w:hyperlink>
      <w:r>
        <w:rPr>
          <w:rFonts w:ascii="Times New Roman" w:hAnsi="Times New Roman" w:cs="Times New Roman"/>
          <w:sz w:val="24"/>
          <w:szCs w:val="24"/>
        </w:rPr>
        <w:t xml:space="preserve"> Примерного порядка, определяется в сроки, обусловленные нуждаемостью получателя социальных услуг (немедленно) &lt;1&gt;.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12" w:history="1">
        <w:r>
          <w:rPr>
            <w:rFonts w:ascii="Times New Roman" w:hAnsi="Times New Roman" w:cs="Times New Roman"/>
            <w:color w:val="0000FF"/>
            <w:sz w:val="24"/>
            <w:szCs w:val="24"/>
          </w:rPr>
          <w:t>Часть 2 статьи 21</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Срок реализации действий, предусмотренных </w:t>
      </w:r>
      <w:hyperlink w:anchor="Par61" w:history="1">
        <w:r>
          <w:rPr>
            <w:rFonts w:ascii="Times New Roman" w:hAnsi="Times New Roman" w:cs="Times New Roman"/>
            <w:color w:val="0000FF"/>
            <w:sz w:val="24"/>
            <w:szCs w:val="24"/>
          </w:rPr>
          <w:t>подпунктом 6 пункта 7</w:t>
        </w:r>
      </w:hyperlink>
      <w:r>
        <w:rPr>
          <w:rFonts w:ascii="Times New Roman" w:hAnsi="Times New Roman" w:cs="Times New Roman"/>
          <w:sz w:val="24"/>
          <w:szCs w:val="24"/>
        </w:rPr>
        <w:t xml:space="preserve"> Примерного порядка, не должен превышать 1 рабочий день </w:t>
      </w:r>
      <w:proofErr w:type="gramStart"/>
      <w:r>
        <w:rPr>
          <w:rFonts w:ascii="Times New Roman" w:hAnsi="Times New Roman" w:cs="Times New Roman"/>
          <w:sz w:val="24"/>
          <w:szCs w:val="24"/>
        </w:rPr>
        <w:t>с даты предоставления</w:t>
      </w:r>
      <w:proofErr w:type="gramEnd"/>
      <w:r>
        <w:rPr>
          <w:rFonts w:ascii="Times New Roman" w:hAnsi="Times New Roman" w:cs="Times New Roman"/>
          <w:sz w:val="24"/>
          <w:szCs w:val="24"/>
        </w:rPr>
        <w:t xml:space="preserve"> получателю социальных услуг срочных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реализации действий, предусмотренных </w:t>
      </w:r>
      <w:hyperlink w:anchor="Par62" w:history="1">
        <w:r>
          <w:rPr>
            <w:rFonts w:ascii="Times New Roman" w:hAnsi="Times New Roman" w:cs="Times New Roman"/>
            <w:color w:val="0000FF"/>
            <w:sz w:val="24"/>
            <w:szCs w:val="24"/>
          </w:rPr>
          <w:t>подпунктом 7 пункта 7</w:t>
        </w:r>
      </w:hyperlink>
      <w:r>
        <w:rPr>
          <w:rFonts w:ascii="Times New Roman" w:hAnsi="Times New Roman" w:cs="Times New Roman"/>
          <w:sz w:val="24"/>
          <w:szCs w:val="24"/>
        </w:rPr>
        <w:t xml:space="preserve"> Примерного порядка, определяется в соответствии с </w:t>
      </w:r>
      <w:hyperlink r:id="rId13" w:history="1">
        <w:r>
          <w:rPr>
            <w:rFonts w:ascii="Times New Roman" w:hAnsi="Times New Roman" w:cs="Times New Roman"/>
            <w:color w:val="0000FF"/>
            <w:sz w:val="24"/>
            <w:szCs w:val="24"/>
          </w:rPr>
          <w:t>частью 10 статьи 8</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Решение о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принимается на основании:</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документа, удостоверяющего личность получателя социальных услуг (представителя);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документа, подтверждающего полномочия представителя (при обращении представителя);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документа, подтверждающего место жительства и (или) пребывания, фактического проживания получателя социальных услуг (представителя);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rPr>
          <w:rFonts w:ascii="Times New Roman" w:hAnsi="Times New Roman" w:cs="Times New Roman"/>
          <w:sz w:val="24"/>
          <w:szCs w:val="24"/>
        </w:rPr>
        <w:t>основанием</w:t>
      </w:r>
      <w:proofErr w:type="gramEnd"/>
      <w:r>
        <w:rPr>
          <w:rFonts w:ascii="Times New Roman" w:hAnsi="Times New Roman" w:cs="Times New Roman"/>
          <w:sz w:val="24"/>
          <w:szCs w:val="24"/>
        </w:rPr>
        <w:t xml:space="preserve"> для признания гражданина нуждающимся в социальных услугах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документов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необходимых для определения среднедушевого дохода для предоставления социальных услуг бесплатно;</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индивидуальной программы (при наличии действующей индивидуальной программы);</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иных документов, необходимых для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предусмотренных порядком предоставления социальных услуг поставщиками социальных услуг &lt;1&gt;.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14" w:history="1">
        <w:r>
          <w:rPr>
            <w:rFonts w:ascii="Times New Roman" w:hAnsi="Times New Roman" w:cs="Times New Roman"/>
            <w:color w:val="0000FF"/>
            <w:sz w:val="24"/>
            <w:szCs w:val="24"/>
          </w:rPr>
          <w:t>Часть 10 статьи 8</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 xml:space="preserve">Документы, необходимые для принятия решения о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15" w:history="1">
        <w:r>
          <w:rPr>
            <w:rFonts w:ascii="Times New Roman" w:hAnsi="Times New Roman" w:cs="Times New Roman"/>
            <w:color w:val="0000FF"/>
            <w:sz w:val="24"/>
            <w:szCs w:val="24"/>
          </w:rPr>
          <w:t>статьи 7</w:t>
        </w:r>
      </w:hyperlink>
      <w:r>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2011, N 27, ст. 3880; N 49, ст. 7061; 2012, N 31, ст. 4322; 2013, N 27, ст. 3477).</w:t>
      </w:r>
      <w:proofErr w:type="gramEnd"/>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Социальные услуги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предоставляются получателям социальных услуг в соответствии с индивидуальными программами и на основании договора &lt;1&gt;.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Примерная форма договора утверждается в соответствии с </w:t>
      </w:r>
      <w:hyperlink r:id="rId16" w:history="1">
        <w:r>
          <w:rPr>
            <w:rFonts w:ascii="Times New Roman" w:hAnsi="Times New Roman" w:cs="Times New Roman"/>
            <w:color w:val="0000FF"/>
            <w:sz w:val="24"/>
            <w:szCs w:val="24"/>
          </w:rPr>
          <w:t>частью 13 пункта 2 статьи 7</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При заключении договора получатели социальных услуг (представители) должны быть ознакомлены с условиями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Социальные услуги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предоставляются их получателям поставщиком социальных услуг в определенное время суток &lt;1&gt;.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17" w:history="1">
        <w:r>
          <w:rPr>
            <w:rFonts w:ascii="Times New Roman" w:hAnsi="Times New Roman" w:cs="Times New Roman"/>
            <w:color w:val="0000FF"/>
            <w:sz w:val="24"/>
            <w:szCs w:val="24"/>
          </w:rPr>
          <w:t>Часть 2 статьи 19</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14. Получателю социальных услуг предоставляются следующие виды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социально-бытовые, направленные на поддержание жизнедеятельности получателей социальных услуг в быту;</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социально-трудовые, направленные на оказание помощи в трудоустройстве и в решении других проблем, связанных с трудовой адаптацией;</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срочные социальные услуги.</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обеспечивается предоставление социальных услуг в объеме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18" w:history="1">
        <w:r>
          <w:rPr>
            <w:rFonts w:ascii="Times New Roman" w:hAnsi="Times New Roman" w:cs="Times New Roman"/>
            <w:color w:val="0000FF"/>
            <w:sz w:val="24"/>
            <w:szCs w:val="24"/>
          </w:rPr>
          <w:t>Часть 9 статьи 8</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Предоставление гражданам по их желанию, выраженному в письменной или электронной форме, за плату дополнительных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сверх социальных услуг, включенных в Перечень, осуществляется в порядке, устанавливаемом органами государственной власти субъектов Российской Федерации в рамках полномочий, установленных </w:t>
      </w:r>
      <w:hyperlink r:id="rId19" w:history="1">
        <w:r>
          <w:rPr>
            <w:rFonts w:ascii="Times New Roman" w:hAnsi="Times New Roman" w:cs="Times New Roman"/>
            <w:color w:val="0000FF"/>
            <w:sz w:val="24"/>
            <w:szCs w:val="24"/>
          </w:rPr>
          <w:t>частью 2 статьи 11</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Подушевой</w:t>
      </w:r>
      <w:proofErr w:type="spellEnd"/>
      <w:r>
        <w:rPr>
          <w:rFonts w:ascii="Times New Roman" w:hAnsi="Times New Roman" w:cs="Times New Roman"/>
          <w:sz w:val="24"/>
          <w:szCs w:val="24"/>
        </w:rPr>
        <w:t xml:space="preserve"> норматив финансирования социальных услуг, предоставляемых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устанавливается субъектом Российской Федерации в рамках реализации </w:t>
      </w:r>
      <w:hyperlink r:id="rId20" w:history="1">
        <w:r>
          <w:rPr>
            <w:rFonts w:ascii="Times New Roman" w:hAnsi="Times New Roman" w:cs="Times New Roman"/>
            <w:color w:val="0000FF"/>
            <w:sz w:val="24"/>
            <w:szCs w:val="24"/>
          </w:rPr>
          <w:t>пункта 10 статьи 8</w:t>
        </w:r>
      </w:hyperlink>
      <w:r>
        <w:rPr>
          <w:rFonts w:ascii="Times New Roman" w:hAnsi="Times New Roman" w:cs="Times New Roman"/>
          <w:sz w:val="24"/>
          <w:szCs w:val="24"/>
        </w:rPr>
        <w:t xml:space="preserve"> Федерального закона с учетом методических рекомендаций по его расчету, утверждаемых Правительством Российской Федерации в соответствии с </w:t>
      </w:r>
      <w:hyperlink r:id="rId21" w:history="1">
        <w:r>
          <w:rPr>
            <w:rFonts w:ascii="Times New Roman" w:hAnsi="Times New Roman" w:cs="Times New Roman"/>
            <w:color w:val="0000FF"/>
            <w:sz w:val="24"/>
            <w:szCs w:val="24"/>
          </w:rPr>
          <w:t>пунктом 2 части 1 статьи 7</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 xml:space="preserve">При расчете объема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учитываются нормы и нормативы, установленные в соответствии с </w:t>
      </w:r>
      <w:hyperlink r:id="rId22" w:history="1">
        <w:r>
          <w:rPr>
            <w:rFonts w:ascii="Times New Roman" w:hAnsi="Times New Roman" w:cs="Times New Roman"/>
            <w:color w:val="0000FF"/>
            <w:sz w:val="24"/>
            <w:szCs w:val="24"/>
          </w:rPr>
          <w:t>пунктами 6</w:t>
        </w:r>
      </w:hyperlink>
      <w:r>
        <w:rPr>
          <w:rFonts w:ascii="Times New Roman" w:hAnsi="Times New Roman" w:cs="Times New Roman"/>
          <w:sz w:val="24"/>
          <w:szCs w:val="24"/>
        </w:rPr>
        <w:t xml:space="preserve">, </w:t>
      </w:r>
      <w:hyperlink r:id="rId23" w:history="1">
        <w:r>
          <w:rPr>
            <w:rFonts w:ascii="Times New Roman" w:hAnsi="Times New Roman" w:cs="Times New Roman"/>
            <w:color w:val="0000FF"/>
            <w:sz w:val="24"/>
            <w:szCs w:val="24"/>
          </w:rPr>
          <w:t>7 части 2 статьи 7</w:t>
        </w:r>
      </w:hyperlink>
      <w:r>
        <w:rPr>
          <w:rFonts w:ascii="Times New Roman" w:hAnsi="Times New Roman" w:cs="Times New Roman"/>
          <w:sz w:val="24"/>
          <w:szCs w:val="24"/>
        </w:rPr>
        <w:t xml:space="preserve">, </w:t>
      </w:r>
      <w:hyperlink r:id="rId24" w:history="1">
        <w:r>
          <w:rPr>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w:t>
      </w:r>
      <w:hyperlink r:id="rId25" w:history="1">
        <w:r>
          <w:rPr>
            <w:rFonts w:ascii="Times New Roman" w:hAnsi="Times New Roman" w:cs="Times New Roman"/>
            <w:color w:val="0000FF"/>
            <w:sz w:val="24"/>
            <w:szCs w:val="24"/>
          </w:rPr>
          <w:t>6 статьи 8</w:t>
        </w:r>
      </w:hyperlink>
      <w:r>
        <w:rPr>
          <w:rFonts w:ascii="Times New Roman" w:hAnsi="Times New Roman" w:cs="Times New Roman"/>
          <w:sz w:val="24"/>
          <w:szCs w:val="24"/>
        </w:rPr>
        <w:t xml:space="preserve"> Федерального закона,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roofErr w:type="gramEnd"/>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соответствующие нормы и нормативы не установлены, объем предоставления социальной услуги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не может быть меньше объема, предусмотренного получателю социальных услуг в индивидуальной программе и договоре.</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19. Основными показателями, определяющими качество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предоставляемых получателям социальных услуг, являются: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численность получателей социальных услуг, охваченных социальными услугами у данного поставщика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укомплектованность штата поставщика социальных услуг специалистами и их квалификация;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наличие специального и технического оснащения (оборудование, приборы, аппаратура) помещений поставщика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состояние информации о порядке и правилах предоставления социальных услуг, организации </w:t>
      </w:r>
      <w:proofErr w:type="spellStart"/>
      <w:r>
        <w:rPr>
          <w:rFonts w:ascii="Times New Roman" w:hAnsi="Times New Roman" w:cs="Times New Roman"/>
          <w:sz w:val="24"/>
          <w:szCs w:val="24"/>
        </w:rPr>
        <w:t>полустационарного</w:t>
      </w:r>
      <w:proofErr w:type="spellEnd"/>
      <w:r>
        <w:rPr>
          <w:rFonts w:ascii="Times New Roman" w:hAnsi="Times New Roman" w:cs="Times New Roman"/>
          <w:sz w:val="24"/>
          <w:szCs w:val="24"/>
        </w:rPr>
        <w:t xml:space="preserve"> социального обслуживания;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иные показатели, определяемые в порядке предоставления социальных услуг в соответствии с </w:t>
      </w:r>
      <w:hyperlink r:id="rId26" w:history="1">
        <w:r>
          <w:rPr>
            <w:rFonts w:ascii="Times New Roman" w:hAnsi="Times New Roman" w:cs="Times New Roman"/>
            <w:color w:val="0000FF"/>
            <w:sz w:val="24"/>
            <w:szCs w:val="24"/>
          </w:rPr>
          <w:t>частью 10 статьи 8</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При оценке качества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предоставляемых получателям социальных услуг, используются следующие критерии:</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полнота предоставления социальной услуги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своевременность предоставления социальной услуги, в том числе с учетом степени нуждаемости получателя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результативность (эффективность) предоставления социальной услуги (улучшение условий жизнедеятельности получателя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Оценка качества оказания социально-бытовых услуг включает в себя оценку:</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roofErr w:type="gramEnd"/>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иных социально-бытовых услуг, предоставляемых поставщиком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Оценка качества оказания социально-медицинских услуг включает в себя оценку:</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своевременного и в необходимом объеме выполнения процедур, связанных с сохранением здоровья получателей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проведения наблюдения за получателями социальных услуг для выявления отклонений в состоянии их здоровья;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иных социально-медицинских услуг, предоставляемых поставщиком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Оценка качества социально-психологических услуг включает в себя оценку:</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Pr>
          <w:rFonts w:ascii="Times New Roman" w:hAnsi="Times New Roman" w:cs="Times New Roman"/>
          <w:sz w:val="24"/>
          <w:szCs w:val="24"/>
        </w:rPr>
        <w:t>внутриличностного</w:t>
      </w:r>
      <w:proofErr w:type="spellEnd"/>
      <w:r>
        <w:rPr>
          <w:rFonts w:ascii="Times New Roman" w:hAnsi="Times New Roman" w:cs="Times New Roman"/>
          <w:sz w:val="24"/>
          <w:szCs w:val="24"/>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иных социально-психологических услуг, предоставляемых поставщиком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Оценка качества социально-педагогических услуг включает в себя оценку:</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социально-педагогической коррекции, осуществление которой должно обеспечивать оказание квалифицированной и эффективной педагогической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в которой нуждаются получатели социальных услуг, получающие социальные услуги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(в форме бесед, разъяснений, рекомендаций);</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формирования позитивных интересов получателей социальных услуг, организацию их досуга, которые должны обеспечивать удовлетворение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иных социально-педагогических услуг, предоставляемых поставщиком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Оценка качества социально-трудовых услуг включает в себя оценку:</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w:t>
      </w:r>
      <w:proofErr w:type="gramEnd"/>
      <w:r>
        <w:rPr>
          <w:rFonts w:ascii="Times New Roman" w:hAnsi="Times New Roman" w:cs="Times New Roman"/>
          <w:sz w:val="24"/>
          <w:szCs w:val="24"/>
        </w:rPr>
        <w:t xml:space="preserve"> проведению воспитательной работы и обучению;</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проводимых мероприятий по оказанию помощи в трудоустройстве;</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иных социально-трудовых услуг, предоставляемых поставщиком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Оценка качества социально-правовых услуг включает в себя оценку:</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иных социально-правовых услуг, предоставляемых поставщиком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Оценка качества срочных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Показатели качества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30. Условия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устанавливаются в соответствии с </w:t>
      </w:r>
      <w:hyperlink r:id="rId27" w:history="1">
        <w:r>
          <w:rPr>
            <w:rFonts w:ascii="Times New Roman" w:hAnsi="Times New Roman" w:cs="Times New Roman"/>
            <w:color w:val="0000FF"/>
            <w:sz w:val="24"/>
            <w:szCs w:val="24"/>
          </w:rPr>
          <w:t>пунктом 5 части 3 статьи 27</w:t>
        </w:r>
      </w:hyperlink>
      <w:r>
        <w:rPr>
          <w:rFonts w:ascii="Times New Roman" w:hAnsi="Times New Roman" w:cs="Times New Roman"/>
          <w:sz w:val="24"/>
          <w:szCs w:val="24"/>
        </w:rPr>
        <w:t xml:space="preserve"> Федерального закона, с учетом условий, установленных получателю социальных услуг в индивидуальной программе и договоре.</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При получении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получатели социальных услуг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уважительное и гуманное отношение;</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выбор поставщика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от предоставления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конфиденциальность информации личного характера, ставшей известной при оказании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защиту своих прав и законных интересов, в том числе в судебном порядке.</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При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поставщик социальных услуг обязан:</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соблюдать права человека и гражданина;</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обеспечивать неприкосновенность личности и безопасность получателей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обеспечить сохранность личных вещей и ценностей получателей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информировать получателей социальных услуг о правилах пожарной безопасности, эксплуатации предоставляемых приборов и оборудования;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исполнять иные обязанности, связанные с реализацией прав получателей социальных услуг на социальные услуги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Результатом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является улучшение условий жизнедеятельности получателя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Социальные услуги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предоставляются бесплатно, за плату или частичную плату.</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об условиях оказания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 &lt;1&gt;.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28" w:history="1">
        <w:r>
          <w:rPr>
            <w:rFonts w:ascii="Times New Roman" w:hAnsi="Times New Roman" w:cs="Times New Roman"/>
            <w:color w:val="0000FF"/>
            <w:sz w:val="24"/>
            <w:szCs w:val="24"/>
          </w:rPr>
          <w:t>Часть 2 статьи 31</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Расчет среднедушевого дохода в отношении получателя социальных услуг, за исключением лиц, указанных в </w:t>
      </w:r>
      <w:hyperlink w:anchor="Par190" w:history="1">
        <w:r>
          <w:rPr>
            <w:rFonts w:ascii="Times New Roman" w:hAnsi="Times New Roman" w:cs="Times New Roman"/>
            <w:color w:val="0000FF"/>
            <w:sz w:val="24"/>
            <w:szCs w:val="24"/>
          </w:rPr>
          <w:t>пункте 36</w:t>
        </w:r>
      </w:hyperlink>
      <w:r>
        <w:rPr>
          <w:rFonts w:ascii="Times New Roman" w:hAnsi="Times New Roman" w:cs="Times New Roman"/>
          <w:sz w:val="24"/>
          <w:szCs w:val="24"/>
        </w:rP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согласно </w:t>
      </w:r>
      <w:hyperlink r:id="rId29" w:history="1">
        <w:r>
          <w:rPr>
            <w:rFonts w:ascii="Times New Roman" w:hAnsi="Times New Roman" w:cs="Times New Roman"/>
            <w:color w:val="0000FF"/>
            <w:sz w:val="24"/>
            <w:szCs w:val="24"/>
          </w:rPr>
          <w:t>части 10 статьи 8</w:t>
        </w:r>
      </w:hyperlink>
      <w:r>
        <w:rPr>
          <w:rFonts w:ascii="Times New Roman" w:hAnsi="Times New Roman" w:cs="Times New Roman"/>
          <w:sz w:val="24"/>
          <w:szCs w:val="24"/>
        </w:rPr>
        <w:t xml:space="preserve"> Федерального закона, о составе семьи, наличии (отсутствии) доходов членов семьи или одиноко проживающего гражданина и принадлежащем им (ему) имуществе</w:t>
      </w:r>
      <w:proofErr w:type="gramEnd"/>
      <w:r>
        <w:rPr>
          <w:rFonts w:ascii="Times New Roman" w:hAnsi="Times New Roman" w:cs="Times New Roman"/>
          <w:sz w:val="24"/>
          <w:szCs w:val="24"/>
        </w:rPr>
        <w:t xml:space="preserve"> на праве собственности.</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14" w:name="Par190"/>
      <w:bookmarkEnd w:id="14"/>
      <w:r>
        <w:rPr>
          <w:rFonts w:ascii="Times New Roman" w:hAnsi="Times New Roman" w:cs="Times New Roman"/>
          <w:sz w:val="24"/>
          <w:szCs w:val="24"/>
        </w:rPr>
        <w:t xml:space="preserve">36. Социальные услуги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предоставляются бесплатно:</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несовершеннолетним детям &lt;1&gt;;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30" w:history="1">
        <w:r>
          <w:rPr>
            <w:rFonts w:ascii="Times New Roman" w:hAnsi="Times New Roman" w:cs="Times New Roman"/>
            <w:color w:val="0000FF"/>
            <w:sz w:val="24"/>
            <w:szCs w:val="24"/>
          </w:rPr>
          <w:t>Часть 1 статьи 31</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лицам, пострадавшим в результате чрезвычайных ситуаций, вооруженных межнациональных (межэтнических) конфликтов &lt;1&gt;;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31" w:history="1">
        <w:r>
          <w:rPr>
            <w:rFonts w:ascii="Times New Roman" w:hAnsi="Times New Roman" w:cs="Times New Roman"/>
            <w:color w:val="0000FF"/>
            <w:sz w:val="24"/>
            <w:szCs w:val="24"/>
          </w:rPr>
          <w:t>Часть 1 статьи 31</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иным категориям граждан, определенным нормативными правовыми актами субъектов Российской Федерации &lt;1&gt;.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32" w:history="1">
        <w:r>
          <w:rPr>
            <w:rFonts w:ascii="Times New Roman" w:hAnsi="Times New Roman" w:cs="Times New Roman"/>
            <w:color w:val="0000FF"/>
            <w:sz w:val="24"/>
            <w:szCs w:val="24"/>
          </w:rPr>
          <w:t>Часть 3 статьи 31</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Социальные услуги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&lt;1&gt;.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33" w:history="1">
        <w:r>
          <w:rPr>
            <w:rFonts w:ascii="Times New Roman" w:hAnsi="Times New Roman" w:cs="Times New Roman"/>
            <w:color w:val="0000FF"/>
            <w:sz w:val="24"/>
            <w:szCs w:val="24"/>
          </w:rPr>
          <w:t>Часть 2 статьи 31</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Социальные услуги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proofErr w:type="gramStart"/>
      <w:r>
        <w:rPr>
          <w:rFonts w:ascii="Times New Roman" w:hAnsi="Times New Roman" w:cs="Times New Roman"/>
          <w:sz w:val="24"/>
          <w:szCs w:val="24"/>
        </w:rPr>
        <w:t xml:space="preserve">Размер ежемесячной платы за предоставление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34" w:history="1">
        <w:r>
          <w:rPr>
            <w:rFonts w:ascii="Times New Roman" w:hAnsi="Times New Roman" w:cs="Times New Roman"/>
            <w:color w:val="0000FF"/>
            <w:sz w:val="24"/>
            <w:szCs w:val="24"/>
          </w:rPr>
          <w:t>частью 5 статьи 31</w:t>
        </w:r>
      </w:hyperlink>
      <w:r>
        <w:rPr>
          <w:rFonts w:ascii="Times New Roman" w:hAnsi="Times New Roman" w:cs="Times New Roman"/>
          <w:sz w:val="24"/>
          <w:szCs w:val="24"/>
        </w:rPr>
        <w:t xml:space="preserve"> Федерального закона.</w:t>
      </w:r>
      <w:proofErr w:type="gramEnd"/>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40. Порядок утверждения тарифов на социальные услуги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на основании </w:t>
      </w:r>
      <w:proofErr w:type="spellStart"/>
      <w:r>
        <w:rPr>
          <w:rFonts w:ascii="Times New Roman" w:hAnsi="Times New Roman" w:cs="Times New Roman"/>
          <w:sz w:val="24"/>
          <w:szCs w:val="24"/>
        </w:rPr>
        <w:t>подушевых</w:t>
      </w:r>
      <w:proofErr w:type="spellEnd"/>
      <w:r>
        <w:rPr>
          <w:rFonts w:ascii="Times New Roman" w:hAnsi="Times New Roman" w:cs="Times New Roman"/>
          <w:sz w:val="24"/>
          <w:szCs w:val="24"/>
        </w:rPr>
        <w:t xml:space="preserve"> нормативов финансирования социальных услуг устанавливается в соответствии с </w:t>
      </w:r>
      <w:hyperlink r:id="rId35" w:history="1">
        <w:r>
          <w:rPr>
            <w:rFonts w:ascii="Times New Roman" w:hAnsi="Times New Roman" w:cs="Times New Roman"/>
            <w:color w:val="0000FF"/>
            <w:sz w:val="24"/>
            <w:szCs w:val="24"/>
          </w:rPr>
          <w:t>частью 11 статьи 8</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Плата за предоставление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производится в соответствии с договором.</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 xml:space="preserve">Поставщик социальных услуг вправе отказать (приостановить) получателю социальных услуг в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w:anchor="Par32" w:history="1">
        <w:r>
          <w:rPr>
            <w:rFonts w:ascii="Times New Roman" w:hAnsi="Times New Roman" w:cs="Times New Roman"/>
            <w:color w:val="0000FF"/>
            <w:sz w:val="24"/>
            <w:szCs w:val="24"/>
          </w:rPr>
          <w:t>пунктах 5</w:t>
        </w:r>
      </w:hyperlink>
      <w:r>
        <w:rPr>
          <w:rFonts w:ascii="Times New Roman" w:hAnsi="Times New Roman" w:cs="Times New Roman"/>
          <w:sz w:val="24"/>
          <w:szCs w:val="24"/>
        </w:rPr>
        <w:t xml:space="preserve">, </w:t>
      </w:r>
      <w:hyperlink w:anchor="Par55"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Примерного порядка, которые получатель социальной услуги в соответствии с действующим законодательством обязан предоставить лично.</w:t>
      </w:r>
      <w:proofErr w:type="gramEnd"/>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bookmarkStart w:id="15" w:name="Par212"/>
      <w:bookmarkEnd w:id="15"/>
      <w:r>
        <w:rPr>
          <w:rFonts w:ascii="Times New Roman" w:hAnsi="Times New Roman" w:cs="Times New Roman"/>
          <w:sz w:val="24"/>
          <w:szCs w:val="24"/>
        </w:rPr>
        <w:t xml:space="preserve">43. Основаниями прекращения предоставления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являются:</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письменное заявление получателя социальных услуг об отказе в предоставлении социальных услуг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&lt;1&gt;;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36" w:history="1">
        <w:r>
          <w:rPr>
            <w:rFonts w:ascii="Times New Roman" w:hAnsi="Times New Roman" w:cs="Times New Roman"/>
            <w:color w:val="0000FF"/>
            <w:sz w:val="24"/>
            <w:szCs w:val="24"/>
          </w:rPr>
          <w:t>Статья 18</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окончание срока предоставления социальных услуг в соответствии с индивидуальной программой и (или) истечение срока действия договора &lt;1&gt;;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37" w:history="1">
        <w:r>
          <w:rPr>
            <w:rFonts w:ascii="Times New Roman" w:hAnsi="Times New Roman" w:cs="Times New Roman"/>
            <w:color w:val="0000FF"/>
            <w:sz w:val="24"/>
            <w:szCs w:val="24"/>
          </w:rPr>
          <w:t>Часть 1 статьи 16</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нарушение получателем социальных услуг (представителем) условий, предусмотренных договором &lt;1&gt;;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38" w:history="1">
        <w:r>
          <w:rPr>
            <w:rFonts w:ascii="Times New Roman" w:hAnsi="Times New Roman" w:cs="Times New Roman"/>
            <w:color w:val="0000FF"/>
            <w:sz w:val="24"/>
            <w:szCs w:val="24"/>
          </w:rPr>
          <w:t>Пункт 2 части 1 статьи 11</w:t>
        </w:r>
      </w:hyperlink>
      <w:r>
        <w:rPr>
          <w:rFonts w:ascii="Times New Roman" w:hAnsi="Times New Roman" w:cs="Times New Roman"/>
          <w:sz w:val="24"/>
          <w:szCs w:val="24"/>
        </w:rPr>
        <w:t xml:space="preserve"> Федерального закона.</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смерть получателя социальных услуг или ликвидации (прекращение деятельности) поставщика социальных услуг;</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суда о признании получателя социальных услуг безвестно отсутствующим или умершим;</w:t>
      </w:r>
    </w:p>
    <w:p w:rsidR="00A539BE" w:rsidRDefault="00A539BE" w:rsidP="00A539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осуждение получателя социальных услуг к отбыванию наказания в виде лишения свободы.</w:t>
      </w: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A539BE" w:rsidRDefault="00A539BE" w:rsidP="00A539BE">
      <w:pPr>
        <w:autoSpaceDE w:val="0"/>
        <w:autoSpaceDN w:val="0"/>
        <w:adjustRightInd w:val="0"/>
        <w:spacing w:after="0" w:line="240" w:lineRule="auto"/>
        <w:jc w:val="both"/>
        <w:rPr>
          <w:rFonts w:ascii="Times New Roman" w:hAnsi="Times New Roman" w:cs="Times New Roman"/>
          <w:sz w:val="24"/>
          <w:szCs w:val="24"/>
        </w:rPr>
      </w:pPr>
    </w:p>
    <w:p w:rsidR="005D6CA6" w:rsidRPr="00A539BE" w:rsidRDefault="005D6CA6" w:rsidP="00A539BE">
      <w:pPr>
        <w:spacing w:after="0" w:line="240" w:lineRule="auto"/>
        <w:rPr>
          <w:szCs w:val="24"/>
        </w:rPr>
      </w:pPr>
    </w:p>
    <w:sectPr w:rsidR="005D6CA6" w:rsidRPr="00A539BE" w:rsidSect="00604681">
      <w:pgSz w:w="11905" w:h="16838"/>
      <w:pgMar w:top="1134" w:right="423"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E73"/>
    <w:multiLevelType w:val="multilevel"/>
    <w:tmpl w:val="DDF45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3604F"/>
    <w:multiLevelType w:val="multilevel"/>
    <w:tmpl w:val="FF2C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AF0AD4"/>
    <w:multiLevelType w:val="multilevel"/>
    <w:tmpl w:val="4D32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E52EE"/>
    <w:multiLevelType w:val="multilevel"/>
    <w:tmpl w:val="7C46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CA6"/>
    <w:rsid w:val="004740AF"/>
    <w:rsid w:val="004C6B34"/>
    <w:rsid w:val="005D6CA6"/>
    <w:rsid w:val="00604681"/>
    <w:rsid w:val="00863C8B"/>
    <w:rsid w:val="00A43E77"/>
    <w:rsid w:val="00A53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AF"/>
  </w:style>
  <w:style w:type="paragraph" w:styleId="1">
    <w:name w:val="heading 1"/>
    <w:basedOn w:val="a"/>
    <w:link w:val="10"/>
    <w:uiPriority w:val="9"/>
    <w:qFormat/>
    <w:rsid w:val="005D6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6C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6C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C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6C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6C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6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6CA6"/>
    <w:rPr>
      <w:b/>
      <w:bCs/>
    </w:rPr>
  </w:style>
  <w:style w:type="character" w:styleId="a5">
    <w:name w:val="Hyperlink"/>
    <w:basedOn w:val="a0"/>
    <w:uiPriority w:val="99"/>
    <w:semiHidden/>
    <w:unhideWhenUsed/>
    <w:rsid w:val="005D6CA6"/>
    <w:rPr>
      <w:color w:val="0000FF"/>
      <w:u w:val="single"/>
    </w:rPr>
  </w:style>
  <w:style w:type="character" w:customStyle="1" w:styleId="sf-sub-indicator">
    <w:name w:val="sf-sub-indicator"/>
    <w:basedOn w:val="a0"/>
    <w:rsid w:val="005D6CA6"/>
  </w:style>
  <w:style w:type="paragraph" w:styleId="a6">
    <w:name w:val="Balloon Text"/>
    <w:basedOn w:val="a"/>
    <w:link w:val="a7"/>
    <w:uiPriority w:val="99"/>
    <w:semiHidden/>
    <w:unhideWhenUsed/>
    <w:rsid w:val="005D6C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6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385379">
      <w:bodyDiv w:val="1"/>
      <w:marLeft w:val="0"/>
      <w:marRight w:val="0"/>
      <w:marTop w:val="0"/>
      <w:marBottom w:val="0"/>
      <w:divBdr>
        <w:top w:val="none" w:sz="0" w:space="0" w:color="auto"/>
        <w:left w:val="none" w:sz="0" w:space="0" w:color="auto"/>
        <w:bottom w:val="none" w:sz="0" w:space="0" w:color="auto"/>
        <w:right w:val="none" w:sz="0" w:space="0" w:color="auto"/>
      </w:divBdr>
      <w:divsChild>
        <w:div w:id="633171513">
          <w:marLeft w:val="0"/>
          <w:marRight w:val="0"/>
          <w:marTop w:val="0"/>
          <w:marBottom w:val="0"/>
          <w:divBdr>
            <w:top w:val="none" w:sz="0" w:space="0" w:color="auto"/>
            <w:left w:val="none" w:sz="0" w:space="0" w:color="auto"/>
            <w:bottom w:val="none" w:sz="0" w:space="0" w:color="auto"/>
            <w:right w:val="none" w:sz="0" w:space="0" w:color="auto"/>
          </w:divBdr>
          <w:divsChild>
            <w:div w:id="1791775993">
              <w:marLeft w:val="0"/>
              <w:marRight w:val="0"/>
              <w:marTop w:val="0"/>
              <w:marBottom w:val="0"/>
              <w:divBdr>
                <w:top w:val="none" w:sz="0" w:space="0" w:color="auto"/>
                <w:left w:val="none" w:sz="0" w:space="0" w:color="auto"/>
                <w:bottom w:val="none" w:sz="0" w:space="0" w:color="auto"/>
                <w:right w:val="none" w:sz="0" w:space="0" w:color="auto"/>
              </w:divBdr>
              <w:divsChild>
                <w:div w:id="156648993">
                  <w:marLeft w:val="0"/>
                  <w:marRight w:val="0"/>
                  <w:marTop w:val="0"/>
                  <w:marBottom w:val="0"/>
                  <w:divBdr>
                    <w:top w:val="none" w:sz="0" w:space="0" w:color="auto"/>
                    <w:left w:val="none" w:sz="0" w:space="0" w:color="auto"/>
                    <w:bottom w:val="none" w:sz="0" w:space="0" w:color="auto"/>
                    <w:right w:val="none" w:sz="0" w:space="0" w:color="auto"/>
                  </w:divBdr>
                  <w:divsChild>
                    <w:div w:id="250085950">
                      <w:marLeft w:val="0"/>
                      <w:marRight w:val="0"/>
                      <w:marTop w:val="0"/>
                      <w:marBottom w:val="0"/>
                      <w:divBdr>
                        <w:top w:val="none" w:sz="0" w:space="0" w:color="auto"/>
                        <w:left w:val="none" w:sz="0" w:space="0" w:color="auto"/>
                        <w:bottom w:val="none" w:sz="0" w:space="0" w:color="auto"/>
                        <w:right w:val="none" w:sz="0" w:space="0" w:color="auto"/>
                      </w:divBdr>
                      <w:divsChild>
                        <w:div w:id="1195266060">
                          <w:marLeft w:val="0"/>
                          <w:marRight w:val="0"/>
                          <w:marTop w:val="0"/>
                          <w:marBottom w:val="0"/>
                          <w:divBdr>
                            <w:top w:val="none" w:sz="0" w:space="0" w:color="auto"/>
                            <w:left w:val="none" w:sz="0" w:space="0" w:color="auto"/>
                            <w:bottom w:val="none" w:sz="0" w:space="0" w:color="auto"/>
                            <w:right w:val="none" w:sz="0" w:space="0" w:color="auto"/>
                          </w:divBdr>
                          <w:divsChild>
                            <w:div w:id="149642288">
                              <w:marLeft w:val="0"/>
                              <w:marRight w:val="0"/>
                              <w:marTop w:val="0"/>
                              <w:marBottom w:val="0"/>
                              <w:divBdr>
                                <w:top w:val="none" w:sz="0" w:space="0" w:color="auto"/>
                                <w:left w:val="none" w:sz="0" w:space="0" w:color="auto"/>
                                <w:bottom w:val="none" w:sz="0" w:space="0" w:color="auto"/>
                                <w:right w:val="none" w:sz="0" w:space="0" w:color="auto"/>
                              </w:divBdr>
                              <w:divsChild>
                                <w:div w:id="933636042">
                                  <w:marLeft w:val="0"/>
                                  <w:marRight w:val="0"/>
                                  <w:marTop w:val="0"/>
                                  <w:marBottom w:val="0"/>
                                  <w:divBdr>
                                    <w:top w:val="none" w:sz="0" w:space="0" w:color="auto"/>
                                    <w:left w:val="none" w:sz="0" w:space="0" w:color="auto"/>
                                    <w:bottom w:val="none" w:sz="0" w:space="0" w:color="auto"/>
                                    <w:right w:val="none" w:sz="0" w:space="0" w:color="auto"/>
                                  </w:divBdr>
                                  <w:divsChild>
                                    <w:div w:id="1975141672">
                                      <w:marLeft w:val="0"/>
                                      <w:marRight w:val="0"/>
                                      <w:marTop w:val="0"/>
                                      <w:marBottom w:val="0"/>
                                      <w:divBdr>
                                        <w:top w:val="none" w:sz="0" w:space="0" w:color="auto"/>
                                        <w:left w:val="none" w:sz="0" w:space="0" w:color="auto"/>
                                        <w:bottom w:val="none" w:sz="0" w:space="0" w:color="auto"/>
                                        <w:right w:val="none" w:sz="0" w:space="0" w:color="auto"/>
                                      </w:divBdr>
                                      <w:divsChild>
                                        <w:div w:id="2064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63479">
              <w:marLeft w:val="0"/>
              <w:marRight w:val="0"/>
              <w:marTop w:val="0"/>
              <w:marBottom w:val="0"/>
              <w:divBdr>
                <w:top w:val="none" w:sz="0" w:space="0" w:color="auto"/>
                <w:left w:val="none" w:sz="0" w:space="0" w:color="auto"/>
                <w:bottom w:val="none" w:sz="0" w:space="0" w:color="auto"/>
                <w:right w:val="none" w:sz="0" w:space="0" w:color="auto"/>
              </w:divBdr>
              <w:divsChild>
                <w:div w:id="1457748349">
                  <w:marLeft w:val="0"/>
                  <w:marRight w:val="0"/>
                  <w:marTop w:val="0"/>
                  <w:marBottom w:val="0"/>
                  <w:divBdr>
                    <w:top w:val="none" w:sz="0" w:space="0" w:color="auto"/>
                    <w:left w:val="none" w:sz="0" w:space="0" w:color="auto"/>
                    <w:bottom w:val="none" w:sz="0" w:space="0" w:color="auto"/>
                    <w:right w:val="none" w:sz="0" w:space="0" w:color="auto"/>
                  </w:divBdr>
                  <w:divsChild>
                    <w:div w:id="1361663514">
                      <w:marLeft w:val="0"/>
                      <w:marRight w:val="0"/>
                      <w:marTop w:val="0"/>
                      <w:marBottom w:val="0"/>
                      <w:divBdr>
                        <w:top w:val="none" w:sz="0" w:space="0" w:color="auto"/>
                        <w:left w:val="none" w:sz="0" w:space="0" w:color="auto"/>
                        <w:bottom w:val="none" w:sz="0" w:space="0" w:color="auto"/>
                        <w:right w:val="none" w:sz="0" w:space="0" w:color="auto"/>
                      </w:divBdr>
                      <w:divsChild>
                        <w:div w:id="609239443">
                          <w:marLeft w:val="0"/>
                          <w:marRight w:val="0"/>
                          <w:marTop w:val="0"/>
                          <w:marBottom w:val="0"/>
                          <w:divBdr>
                            <w:top w:val="none" w:sz="0" w:space="0" w:color="auto"/>
                            <w:left w:val="none" w:sz="0" w:space="0" w:color="auto"/>
                            <w:bottom w:val="none" w:sz="0" w:space="0" w:color="auto"/>
                            <w:right w:val="none" w:sz="0" w:space="0" w:color="auto"/>
                          </w:divBdr>
                        </w:div>
                      </w:divsChild>
                    </w:div>
                    <w:div w:id="1841775412">
                      <w:marLeft w:val="0"/>
                      <w:marRight w:val="0"/>
                      <w:marTop w:val="0"/>
                      <w:marBottom w:val="0"/>
                      <w:divBdr>
                        <w:top w:val="none" w:sz="0" w:space="0" w:color="auto"/>
                        <w:left w:val="none" w:sz="0" w:space="0" w:color="auto"/>
                        <w:bottom w:val="none" w:sz="0" w:space="0" w:color="auto"/>
                        <w:right w:val="none" w:sz="0" w:space="0" w:color="auto"/>
                      </w:divBdr>
                      <w:divsChild>
                        <w:div w:id="1360350640">
                          <w:marLeft w:val="0"/>
                          <w:marRight w:val="0"/>
                          <w:marTop w:val="0"/>
                          <w:marBottom w:val="0"/>
                          <w:divBdr>
                            <w:top w:val="none" w:sz="0" w:space="0" w:color="auto"/>
                            <w:left w:val="none" w:sz="0" w:space="0" w:color="auto"/>
                            <w:bottom w:val="none" w:sz="0" w:space="0" w:color="auto"/>
                            <w:right w:val="none" w:sz="0" w:space="0" w:color="auto"/>
                          </w:divBdr>
                        </w:div>
                      </w:divsChild>
                    </w:div>
                    <w:div w:id="1414014644">
                      <w:marLeft w:val="0"/>
                      <w:marRight w:val="0"/>
                      <w:marTop w:val="0"/>
                      <w:marBottom w:val="0"/>
                      <w:divBdr>
                        <w:top w:val="none" w:sz="0" w:space="0" w:color="auto"/>
                        <w:left w:val="none" w:sz="0" w:space="0" w:color="auto"/>
                        <w:bottom w:val="none" w:sz="0" w:space="0" w:color="auto"/>
                        <w:right w:val="none" w:sz="0" w:space="0" w:color="auto"/>
                      </w:divBdr>
                      <w:divsChild>
                        <w:div w:id="1872718237">
                          <w:marLeft w:val="0"/>
                          <w:marRight w:val="0"/>
                          <w:marTop w:val="0"/>
                          <w:marBottom w:val="0"/>
                          <w:divBdr>
                            <w:top w:val="none" w:sz="0" w:space="0" w:color="auto"/>
                            <w:left w:val="none" w:sz="0" w:space="0" w:color="auto"/>
                            <w:bottom w:val="none" w:sz="0" w:space="0" w:color="auto"/>
                            <w:right w:val="none" w:sz="0" w:space="0" w:color="auto"/>
                          </w:divBdr>
                        </w:div>
                      </w:divsChild>
                    </w:div>
                    <w:div w:id="1642491582">
                      <w:marLeft w:val="0"/>
                      <w:marRight w:val="0"/>
                      <w:marTop w:val="0"/>
                      <w:marBottom w:val="0"/>
                      <w:divBdr>
                        <w:top w:val="none" w:sz="0" w:space="0" w:color="auto"/>
                        <w:left w:val="none" w:sz="0" w:space="0" w:color="auto"/>
                        <w:bottom w:val="none" w:sz="0" w:space="0" w:color="auto"/>
                        <w:right w:val="none" w:sz="0" w:space="0" w:color="auto"/>
                      </w:divBdr>
                      <w:divsChild>
                        <w:div w:id="1455171319">
                          <w:marLeft w:val="0"/>
                          <w:marRight w:val="0"/>
                          <w:marTop w:val="0"/>
                          <w:marBottom w:val="0"/>
                          <w:divBdr>
                            <w:top w:val="none" w:sz="0" w:space="0" w:color="auto"/>
                            <w:left w:val="none" w:sz="0" w:space="0" w:color="auto"/>
                            <w:bottom w:val="none" w:sz="0" w:space="0" w:color="auto"/>
                            <w:right w:val="none" w:sz="0" w:space="0" w:color="auto"/>
                          </w:divBdr>
                          <w:divsChild>
                            <w:div w:id="1448154857">
                              <w:marLeft w:val="0"/>
                              <w:marRight w:val="0"/>
                              <w:marTop w:val="0"/>
                              <w:marBottom w:val="0"/>
                              <w:divBdr>
                                <w:top w:val="none" w:sz="0" w:space="0" w:color="auto"/>
                                <w:left w:val="none" w:sz="0" w:space="0" w:color="auto"/>
                                <w:bottom w:val="none" w:sz="0" w:space="0" w:color="auto"/>
                                <w:right w:val="none" w:sz="0" w:space="0" w:color="auto"/>
                              </w:divBdr>
                            </w:div>
                            <w:div w:id="6060705">
                              <w:marLeft w:val="0"/>
                              <w:marRight w:val="0"/>
                              <w:marTop w:val="0"/>
                              <w:marBottom w:val="0"/>
                              <w:divBdr>
                                <w:top w:val="none" w:sz="0" w:space="0" w:color="auto"/>
                                <w:left w:val="none" w:sz="0" w:space="0" w:color="auto"/>
                                <w:bottom w:val="none" w:sz="0" w:space="0" w:color="auto"/>
                                <w:right w:val="none" w:sz="0" w:space="0" w:color="auto"/>
                              </w:divBdr>
                            </w:div>
                            <w:div w:id="462695273">
                              <w:marLeft w:val="0"/>
                              <w:marRight w:val="0"/>
                              <w:marTop w:val="0"/>
                              <w:marBottom w:val="0"/>
                              <w:divBdr>
                                <w:top w:val="none" w:sz="0" w:space="0" w:color="auto"/>
                                <w:left w:val="none" w:sz="0" w:space="0" w:color="auto"/>
                                <w:bottom w:val="none" w:sz="0" w:space="0" w:color="auto"/>
                                <w:right w:val="none" w:sz="0" w:space="0" w:color="auto"/>
                              </w:divBdr>
                            </w:div>
                            <w:div w:id="2021934207">
                              <w:marLeft w:val="0"/>
                              <w:marRight w:val="0"/>
                              <w:marTop w:val="0"/>
                              <w:marBottom w:val="0"/>
                              <w:divBdr>
                                <w:top w:val="none" w:sz="0" w:space="0" w:color="auto"/>
                                <w:left w:val="none" w:sz="0" w:space="0" w:color="auto"/>
                                <w:bottom w:val="none" w:sz="0" w:space="0" w:color="auto"/>
                                <w:right w:val="none" w:sz="0" w:space="0" w:color="auto"/>
                              </w:divBdr>
                            </w:div>
                            <w:div w:id="12633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1831">
                      <w:marLeft w:val="0"/>
                      <w:marRight w:val="0"/>
                      <w:marTop w:val="0"/>
                      <w:marBottom w:val="0"/>
                      <w:divBdr>
                        <w:top w:val="none" w:sz="0" w:space="0" w:color="auto"/>
                        <w:left w:val="none" w:sz="0" w:space="0" w:color="auto"/>
                        <w:bottom w:val="none" w:sz="0" w:space="0" w:color="auto"/>
                        <w:right w:val="none" w:sz="0" w:space="0" w:color="auto"/>
                      </w:divBdr>
                      <w:divsChild>
                        <w:div w:id="5454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BED44D10962DDBEE6B0CCBF493D52D3F379E8823F20F1BB8802693B487C7627C7626AAFB75DEAq0P0I" TargetMode="External"/><Relationship Id="rId13" Type="http://schemas.openxmlformats.org/officeDocument/2006/relationships/hyperlink" Target="consultantplus://offline/ref=F9DBED44D10962DDBEE6B0CCBF493D52D3F379E8823F20F1BB8802693B487C7627C7626AAFB75CEBq0P0I" TargetMode="External"/><Relationship Id="rId18" Type="http://schemas.openxmlformats.org/officeDocument/2006/relationships/hyperlink" Target="consultantplus://offline/ref=F9DBED44D10962DDBEE6B0CCBF493D52D3F379E8823F20F1BB8802693B487C7627C7626AAFB75CEBq0P3I" TargetMode="External"/><Relationship Id="rId26" Type="http://schemas.openxmlformats.org/officeDocument/2006/relationships/hyperlink" Target="consultantplus://offline/ref=F9DBED44D10962DDBEE6B0CCBF493D52D3F379E8823F20F1BB8802693B487C7627C7626AAFB75CEBq0P0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9DBED44D10962DDBEE6B0CCBF493D52D3F379E8823F20F1BB8802693B487C7627C7626AAFB75CE7q0P7I" TargetMode="External"/><Relationship Id="rId34" Type="http://schemas.openxmlformats.org/officeDocument/2006/relationships/hyperlink" Target="consultantplus://offline/ref=F9DBED44D10962DDBEE6B0CCBF493D52D3F379E8823F20F1BB8802693B487C7627C7626AAFB75FE1q0P0I" TargetMode="External"/><Relationship Id="rId7" Type="http://schemas.openxmlformats.org/officeDocument/2006/relationships/hyperlink" Target="consultantplus://offline/ref=F9DBED44D10962DDBEE6B0CCBF493D52D3F379E8823F20F1BB8802693B487C7627C7626AAFB75DE5q0P2I" TargetMode="External"/><Relationship Id="rId12" Type="http://schemas.openxmlformats.org/officeDocument/2006/relationships/hyperlink" Target="consultantplus://offline/ref=F9DBED44D10962DDBEE6B0CCBF493D52D3F379E8823F20F1BB8802693B487C7627C7626AAFB75EE0q0PBI" TargetMode="External"/><Relationship Id="rId17" Type="http://schemas.openxmlformats.org/officeDocument/2006/relationships/hyperlink" Target="consultantplus://offline/ref=F9DBED44D10962DDBEE6B0CCBF493D52D3F379E8823F20F1BB8802693B487C7627C7626AAFB75EE2q0P3I" TargetMode="External"/><Relationship Id="rId25" Type="http://schemas.openxmlformats.org/officeDocument/2006/relationships/hyperlink" Target="consultantplus://offline/ref=F9DBED44D10962DDBEE6B0CCBF493D52D3F379E8823F20F1BB8802693B487C7627C7626AAFB75CEAq0PAI" TargetMode="External"/><Relationship Id="rId33" Type="http://schemas.openxmlformats.org/officeDocument/2006/relationships/hyperlink" Target="consultantplus://offline/ref=F9DBED44D10962DDBEE6B0CCBF493D52D3F379E8823F20F1BB8802693B487C7627C7626AAFB75FE0q0PBI" TargetMode="External"/><Relationship Id="rId38" Type="http://schemas.openxmlformats.org/officeDocument/2006/relationships/hyperlink" Target="consultantplus://offline/ref=F9DBED44D10962DDBEE6B0CCBF493D52D3F379E8823F20F1BB8802693B487C7627C7626AAFB75DE0q0PBI" TargetMode="External"/><Relationship Id="rId2" Type="http://schemas.openxmlformats.org/officeDocument/2006/relationships/styles" Target="styles.xml"/><Relationship Id="rId16" Type="http://schemas.openxmlformats.org/officeDocument/2006/relationships/hyperlink" Target="consultantplus://offline/ref=F9DBED44D10962DDBEE6B0CCBF493D52D3F379E8823F20F1BB8802693B487C7627C7626AAFB75CE5q0P4I" TargetMode="External"/><Relationship Id="rId20" Type="http://schemas.openxmlformats.org/officeDocument/2006/relationships/hyperlink" Target="consultantplus://offline/ref=F9DBED44D10962DDBEE6B0CCBF493D52D3F379E8823F20F1BB8802693B487C7627C7626AAFB75CEBq0P0I" TargetMode="External"/><Relationship Id="rId29" Type="http://schemas.openxmlformats.org/officeDocument/2006/relationships/hyperlink" Target="consultantplus://offline/ref=F9DBED44D10962DDBEE6B0CCBF493D52D3F379E8823F20F1BB8802693B487C7627C7626AAFB75CEBq0P0I" TargetMode="External"/><Relationship Id="rId1" Type="http://schemas.openxmlformats.org/officeDocument/2006/relationships/numbering" Target="numbering.xml"/><Relationship Id="rId6" Type="http://schemas.openxmlformats.org/officeDocument/2006/relationships/hyperlink" Target="consultantplus://offline/ref=F9DBED44D10962DDBEE6B0CCBF493D52D3F37CE0833920F1BB8802693B487C7627C7626AAFB75CE3q0P0I" TargetMode="External"/><Relationship Id="rId11" Type="http://schemas.openxmlformats.org/officeDocument/2006/relationships/hyperlink" Target="consultantplus://offline/ref=F9DBED44D10962DDBEE6B0CCBF493D52D3F379E8823F20F1BB8802693B487C7627C7626AAFB75DEBq0P3I" TargetMode="External"/><Relationship Id="rId24" Type="http://schemas.openxmlformats.org/officeDocument/2006/relationships/hyperlink" Target="consultantplus://offline/ref=F9DBED44D10962DDBEE6B0CCBF493D52D3F379E8823F20F1BB8802693B487C7627C7626AAFB75CEAq0P5I" TargetMode="External"/><Relationship Id="rId32" Type="http://schemas.openxmlformats.org/officeDocument/2006/relationships/hyperlink" Target="consultantplus://offline/ref=F9DBED44D10962DDBEE6B0CCBF493D52D3F379E8823F20F1BB8802693B487C7627C7626AAFB75FE1q0P2I" TargetMode="External"/><Relationship Id="rId37" Type="http://schemas.openxmlformats.org/officeDocument/2006/relationships/hyperlink" Target="consultantplus://offline/ref=F9DBED44D10962DDBEE6B0CCBF493D52D3F379E8823F20F1BB8802693B487C7627C7626AAFB75DEAq0P7I" TargetMode="External"/><Relationship Id="rId40" Type="http://schemas.openxmlformats.org/officeDocument/2006/relationships/theme" Target="theme/theme1.xml"/><Relationship Id="rId5" Type="http://schemas.openxmlformats.org/officeDocument/2006/relationships/hyperlink" Target="consultantplus://offline/ref=F9DBED44D10962DDBEE6B0CCBF493D52D3F27CEF853820F1BB8802693B487C7627C762q6P2I" TargetMode="External"/><Relationship Id="rId15" Type="http://schemas.openxmlformats.org/officeDocument/2006/relationships/hyperlink" Target="consultantplus://offline/ref=F9DBED44D10962DDBEE6B0CCBF493D52D3F37AEB863E20F1BB8802693B487C7627C76268qAPBI" TargetMode="External"/><Relationship Id="rId23" Type="http://schemas.openxmlformats.org/officeDocument/2006/relationships/hyperlink" Target="consultantplus://offline/ref=F9DBED44D10962DDBEE6B0CCBF493D52D3F379E8823F20F1BB8802693B487C7627C7626AAFB75CE5q0P2I" TargetMode="External"/><Relationship Id="rId28" Type="http://schemas.openxmlformats.org/officeDocument/2006/relationships/hyperlink" Target="consultantplus://offline/ref=F9DBED44D10962DDBEE6B0CCBF493D52D3F379E8823F20F1BB8802693B487C7627C7626AAFB75FE0q0PBI" TargetMode="External"/><Relationship Id="rId36" Type="http://schemas.openxmlformats.org/officeDocument/2006/relationships/hyperlink" Target="consultantplus://offline/ref=F9DBED44D10962DDBEE6B0CCBF493D52D3F379E8823F20F1BB8802693B487C7627C7626AAFB75DEBq0P6I" TargetMode="External"/><Relationship Id="rId10" Type="http://schemas.openxmlformats.org/officeDocument/2006/relationships/hyperlink" Target="consultantplus://offline/ref=F9DBED44D10962DDBEE6B0CCBF493D52D3F379E8823F20F1BB8802693B487C7627C7626AAFB75DEAq0PAI" TargetMode="External"/><Relationship Id="rId19" Type="http://schemas.openxmlformats.org/officeDocument/2006/relationships/hyperlink" Target="consultantplus://offline/ref=F9DBED44D10962DDBEE6B0CCBF493D52D3F379E8823F20F1BB8802693B487C7627C7626AAFB75DE1q0P0I" TargetMode="External"/><Relationship Id="rId31" Type="http://schemas.openxmlformats.org/officeDocument/2006/relationships/hyperlink" Target="consultantplus://offline/ref=F9DBED44D10962DDBEE6B0CCBF493D52D3F379E8823F20F1BB8802693B487C7627C7626AAFB75FE0q0P4I" TargetMode="External"/><Relationship Id="rId4" Type="http://schemas.openxmlformats.org/officeDocument/2006/relationships/webSettings" Target="webSettings.xml"/><Relationship Id="rId9" Type="http://schemas.openxmlformats.org/officeDocument/2006/relationships/hyperlink" Target="consultantplus://offline/ref=F9DBED44D10962DDBEE6B0CCBF493D52D3F379E8823F20F1BB8802693B487C7627C7626AAFB75DEAq0P0I" TargetMode="External"/><Relationship Id="rId14" Type="http://schemas.openxmlformats.org/officeDocument/2006/relationships/hyperlink" Target="consultantplus://offline/ref=F9DBED44D10962DDBEE6B0CCBF493D52D3F379E8823F20F1BB8802693B487C7627C7626AAFB75CEBq0P0I" TargetMode="External"/><Relationship Id="rId22" Type="http://schemas.openxmlformats.org/officeDocument/2006/relationships/hyperlink" Target="consultantplus://offline/ref=F9DBED44D10962DDBEE6B0CCBF493D52D3F379E8823F20F1BB8802693B487C7627C7626AAFB75CE4q0PBI" TargetMode="External"/><Relationship Id="rId27" Type="http://schemas.openxmlformats.org/officeDocument/2006/relationships/hyperlink" Target="consultantplus://offline/ref=F9DBED44D10962DDBEE6B0CCBF493D52D3F379E8823F20F1BB8802693B487C7627C7626AAFB75EEBq0P1I" TargetMode="External"/><Relationship Id="rId30" Type="http://schemas.openxmlformats.org/officeDocument/2006/relationships/hyperlink" Target="consultantplus://offline/ref=F9DBED44D10962DDBEE6B0CCBF493D52D3F379E8823F20F1BB8802693B487C7627C7626AAFB75FE0q0P4I" TargetMode="External"/><Relationship Id="rId35" Type="http://schemas.openxmlformats.org/officeDocument/2006/relationships/hyperlink" Target="consultantplus://offline/ref=F9DBED44D10962DDBEE6B0CCBF493D52D3F379E8823F20F1BB8802693B487C7627C7626AAFB75CEBq0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5894</Words>
  <Characters>33601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93cso1</dc:creator>
  <cp:keywords/>
  <dc:description/>
  <cp:lastModifiedBy>93cso1</cp:lastModifiedBy>
  <cp:revision>6</cp:revision>
  <cp:lastPrinted>2015-02-03T08:33:00Z</cp:lastPrinted>
  <dcterms:created xsi:type="dcterms:W3CDTF">2015-01-28T07:07:00Z</dcterms:created>
  <dcterms:modified xsi:type="dcterms:W3CDTF">2015-02-03T08:33:00Z</dcterms:modified>
</cp:coreProperties>
</file>